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BF" w:rsidRDefault="009279BF" w:rsidP="009279BF">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9279BF">
        <w:rPr>
          <w:rFonts w:ascii="Times New Roman" w:eastAsia="Times New Roman" w:hAnsi="Times New Roman" w:cs="Times New Roman"/>
          <w:b/>
          <w:bCs/>
          <w:color w:val="444444"/>
          <w:sz w:val="28"/>
          <w:szCs w:val="28"/>
          <w:lang w:eastAsia="ru-RU"/>
        </w:rPr>
        <w:t xml:space="preserve">Раздел </w:t>
      </w:r>
      <w:r w:rsidRPr="009279BF">
        <w:rPr>
          <w:rFonts w:ascii="Times New Roman" w:eastAsia="Times New Roman" w:hAnsi="Times New Roman" w:cs="Times New Roman"/>
          <w:b/>
          <w:bCs/>
          <w:color w:val="444444"/>
          <w:sz w:val="28"/>
          <w:szCs w:val="28"/>
          <w:lang w:eastAsia="ru-RU"/>
        </w:rPr>
        <w:t>IX</w:t>
      </w:r>
      <w:r w:rsidRPr="009279BF">
        <w:rPr>
          <w:rFonts w:ascii="Times New Roman" w:eastAsia="Times New Roman" w:hAnsi="Times New Roman" w:cs="Times New Roman"/>
          <w:b/>
          <w:bCs/>
          <w:color w:val="444444"/>
          <w:sz w:val="28"/>
          <w:szCs w:val="28"/>
          <w:lang w:eastAsia="ru-RU"/>
        </w:rPr>
        <w:t xml:space="preserve"> ПРИКАЗА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w:t>
      </w:r>
      <w:r w:rsidRPr="009279BF">
        <w:rPr>
          <w:rFonts w:ascii="Times New Roman" w:eastAsia="Times New Roman" w:hAnsi="Times New Roman" w:cs="Times New Roman"/>
          <w:b/>
          <w:bCs/>
          <w:color w:val="444444"/>
          <w:sz w:val="28"/>
          <w:szCs w:val="28"/>
          <w:lang w:eastAsia="ru-RU"/>
        </w:rPr>
        <w:t xml:space="preserve"> </w:t>
      </w:r>
    </w:p>
    <w:p w:rsidR="009279BF" w:rsidRPr="009279BF" w:rsidRDefault="009279BF" w:rsidP="009279BF">
      <w:pPr>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sidRPr="009279BF">
        <w:rPr>
          <w:rFonts w:ascii="Times New Roman" w:eastAsia="Times New Roman" w:hAnsi="Times New Roman" w:cs="Times New Roman"/>
          <w:b/>
          <w:bCs/>
          <w:color w:val="444444"/>
          <w:sz w:val="28"/>
          <w:szCs w:val="28"/>
          <w:lang w:eastAsia="ru-RU"/>
        </w:rPr>
        <w:t>«</w:t>
      </w:r>
      <w:bookmarkStart w:id="0" w:name="_GoBack"/>
      <w:r w:rsidRPr="009279BF">
        <w:rPr>
          <w:rFonts w:ascii="Times New Roman" w:eastAsia="Times New Roman" w:hAnsi="Times New Roman" w:cs="Times New Roman"/>
          <w:b/>
          <w:bCs/>
          <w:color w:val="444444"/>
          <w:sz w:val="28"/>
          <w:szCs w:val="28"/>
          <w:lang w:eastAsia="ru-RU"/>
        </w:rPr>
        <w:t>Прием и рассмотрение апелляций</w:t>
      </w:r>
      <w:bookmarkEnd w:id="0"/>
      <w:r w:rsidRPr="009279BF">
        <w:rPr>
          <w:rFonts w:ascii="Times New Roman" w:eastAsia="Times New Roman" w:hAnsi="Times New Roman" w:cs="Times New Roman"/>
          <w:b/>
          <w:bCs/>
          <w:color w:val="444444"/>
          <w:sz w:val="28"/>
          <w:szCs w:val="28"/>
          <w:lang w:eastAsia="ru-RU"/>
        </w:rPr>
        <w:t>»</w:t>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83. Апелляционная комиссия принимает в письменной форме апелляции участников ГИА о нарушении Порядка и (или) о несогласии с выставленными баллами</w:t>
      </w:r>
      <w:r>
        <w:rPr>
          <w:rFonts w:ascii="Times New Roman" w:eastAsia="Times New Roman" w:hAnsi="Times New Roman" w:cs="Times New Roman"/>
          <w:color w:val="444444"/>
          <w:sz w:val="28"/>
          <w:szCs w:val="28"/>
          <w:lang w:eastAsia="ru-RU"/>
        </w:rPr>
        <w:t xml:space="preserve"> </w:t>
      </w:r>
      <w:r w:rsidRPr="009279BF">
        <w:rPr>
          <w:rFonts w:ascii="Times New Roman" w:eastAsia="Times New Roman" w:hAnsi="Times New Roman" w:cs="Times New Roman"/>
          <w:color w:val="444444"/>
          <w:sz w:val="28"/>
          <w:szCs w:val="28"/>
          <w:lang w:eastAsia="ru-RU"/>
        </w:rPr>
        <w:t>(далее вместе -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 рассмотрении апелляции также могут присутствовать:</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1) члены ГЭК - по решению председателя ГЭК;</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2) аккредитованные общественные наблюдатели;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w:t>
      </w:r>
      <w:r w:rsidRPr="009279BF">
        <w:rPr>
          <w:rFonts w:ascii="Times New Roman" w:eastAsia="Times New Roman" w:hAnsi="Times New Roman" w:cs="Times New Roman"/>
          <w:color w:val="444444"/>
          <w:sz w:val="28"/>
          <w:szCs w:val="28"/>
          <w:lang w:eastAsia="ru-RU"/>
        </w:rPr>
        <w:lastRenderedPageBreak/>
        <w:t>Российской Федерации в сфере образования, - по решению соответствующих органов;</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 xml:space="preserve">4) сурдопереводчик, </w:t>
      </w:r>
      <w:proofErr w:type="spellStart"/>
      <w:r w:rsidRPr="009279BF">
        <w:rPr>
          <w:rFonts w:ascii="Times New Roman" w:eastAsia="Times New Roman" w:hAnsi="Times New Roman" w:cs="Times New Roman"/>
          <w:color w:val="444444"/>
          <w:sz w:val="28"/>
          <w:szCs w:val="28"/>
          <w:lang w:eastAsia="ru-RU"/>
        </w:rPr>
        <w:t>тифлопереводчик</w:t>
      </w:r>
      <w:proofErr w:type="spellEnd"/>
      <w:r w:rsidRPr="009279BF">
        <w:rPr>
          <w:rFonts w:ascii="Times New Roman" w:eastAsia="Times New Roman" w:hAnsi="Times New Roman" w:cs="Times New Roman"/>
          <w:color w:val="444444"/>
          <w:sz w:val="28"/>
          <w:szCs w:val="28"/>
          <w:lang w:eastAsia="ru-RU"/>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Рассмотрение апелляции проводится в спокойной и доброжелательной обстановке.</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87. Апелляцию о нарушении Порядка (за исключением случаев, установленных </w:t>
      </w:r>
      <w:hyperlink r:id="rId4" w:anchor="8PA0LP" w:history="1">
        <w:r w:rsidRPr="009279BF">
          <w:rPr>
            <w:rFonts w:ascii="Times New Roman" w:eastAsia="Times New Roman" w:hAnsi="Times New Roman" w:cs="Times New Roman"/>
            <w:color w:val="444444"/>
            <w:sz w:val="28"/>
            <w:szCs w:val="28"/>
            <w:lang w:eastAsia="ru-RU"/>
          </w:rPr>
          <w:t>пунктом 85 Порядка</w:t>
        </w:r>
      </w:hyperlink>
      <w:r w:rsidRPr="009279BF">
        <w:rPr>
          <w:rFonts w:ascii="Times New Roman" w:eastAsia="Times New Roman" w:hAnsi="Times New Roman" w:cs="Times New Roman"/>
          <w:color w:val="444444"/>
          <w:sz w:val="28"/>
          <w:szCs w:val="28"/>
          <w:lang w:eastAsia="ru-RU"/>
        </w:rPr>
        <w:t>) участник ГИА подает в день проведения экзамена по соответствующему учебному предмету члену ГЭК, не покидая ППЭ.</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lastRenderedPageBreak/>
        <w:t>1) об отклонении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2) об удовлетворении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9279BF">
        <w:rPr>
          <w:rFonts w:ascii="Times New Roman" w:eastAsia="Times New Roman" w:hAnsi="Times New Roman" w:cs="Times New Roman"/>
          <w:color w:val="444444"/>
          <w:sz w:val="28"/>
          <w:szCs w:val="28"/>
          <w:lang w:eastAsia="ru-RU"/>
        </w:rPr>
        <mc:AlternateContent>
          <mc:Choice Requires="wps">
            <w:drawing>
              <wp:inline distT="0" distB="0" distL="0" distR="0" wp14:anchorId="5D254ADA" wp14:editId="21D614DA">
                <wp:extent cx="161925" cy="219075"/>
                <wp:effectExtent l="0" t="0" r="0" b="0"/>
                <wp:docPr id="8" name="AutoShape 7"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FF4CF" id="AutoShape 7"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" filled="f" stroked="f">
                <o:lock v:ext="edit" aspectratio="t"/>
                <w10:anchorlock/>
              </v:rect>
            </w:pict>
          </mc:Fallback>
        </mc:AlternateContent>
      </w:r>
      <w:r w:rsidRPr="009279BF">
        <w:rPr>
          <w:rFonts w:ascii="Times New Roman" w:eastAsia="Times New Roman" w:hAnsi="Times New Roman" w:cs="Times New Roman"/>
          <w:color w:val="444444"/>
          <w:sz w:val="28"/>
          <w:szCs w:val="28"/>
          <w:lang w:eastAsia="ru-RU"/>
        </w:rPr>
        <w:t>.</w:t>
      </w:r>
    </w:p>
    <w:p w:rsidR="009279BF" w:rsidRPr="009279BF" w:rsidRDefault="009279BF" w:rsidP="009279BF">
      <w:pPr>
        <w:spacing w:after="0" w:line="240" w:lineRule="auto"/>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________________</w:t>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mc:AlternateContent>
          <mc:Choice Requires="wps">
            <w:drawing>
              <wp:inline distT="0" distB="0" distL="0" distR="0" wp14:anchorId="7AB57A23" wp14:editId="73A0D0FE">
                <wp:extent cx="161925" cy="219075"/>
                <wp:effectExtent l="0" t="0" r="0" b="0"/>
                <wp:docPr id="7" name="AutoShape 8"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908DB" id="AutoShape 8"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" filled="f" stroked="f">
                <o:lock v:ext="edit" aspectratio="t"/>
                <w10:anchorlock/>
              </v:rect>
            </w:pict>
          </mc:Fallback>
        </mc:AlternateContent>
      </w:r>
      <w:r w:rsidRPr="009279BF">
        <w:rPr>
          <w:rFonts w:ascii="Times New Roman" w:eastAsia="Times New Roman" w:hAnsi="Times New Roman" w:cs="Times New Roman"/>
          <w:color w:val="444444"/>
          <w:sz w:val="28"/>
          <w:szCs w:val="28"/>
          <w:lang w:eastAsia="ru-RU"/>
        </w:rPr>
        <w:t> </w:t>
      </w:r>
      <w:hyperlink r:id="rId5" w:anchor="A9M0NO" w:history="1">
        <w:r w:rsidRPr="009279BF">
          <w:rPr>
            <w:rFonts w:ascii="Times New Roman" w:eastAsia="Times New Roman" w:hAnsi="Times New Roman" w:cs="Times New Roman"/>
            <w:color w:val="444444"/>
            <w:sz w:val="28"/>
            <w:szCs w:val="28"/>
            <w:lang w:eastAsia="ru-RU"/>
          </w:rPr>
          <w:t>Часть 5 статьи 59 Федерального закона от 29 декабря 2012 г. N 273-ФЗ "Об образовании в Российской Федерации"</w:t>
        </w:r>
      </w:hyperlink>
      <w:r w:rsidRPr="009279BF">
        <w:rPr>
          <w:rFonts w:ascii="Times New Roman" w:eastAsia="Times New Roman" w:hAnsi="Times New Roman" w:cs="Times New Roman"/>
          <w:color w:val="444444"/>
          <w:sz w:val="28"/>
          <w:szCs w:val="28"/>
          <w:lang w:eastAsia="ru-RU"/>
        </w:rPr>
        <w:t>.</w:t>
      </w:r>
      <w:r w:rsidRPr="009279BF">
        <w:rPr>
          <w:rFonts w:ascii="Times New Roman" w:eastAsia="Times New Roman" w:hAnsi="Times New Roman" w:cs="Times New Roman"/>
          <w:color w:val="444444"/>
          <w:sz w:val="28"/>
          <w:szCs w:val="28"/>
          <w:lang w:eastAsia="ru-RU"/>
        </w:rPr>
        <w:br/>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6" w:anchor="8P60LO" w:history="1">
        <w:r w:rsidRPr="009279BF">
          <w:rPr>
            <w:rFonts w:ascii="Times New Roman" w:eastAsia="Times New Roman" w:hAnsi="Times New Roman" w:cs="Times New Roman"/>
            <w:color w:val="444444"/>
            <w:sz w:val="28"/>
            <w:szCs w:val="28"/>
            <w:lang w:eastAsia="ru-RU"/>
          </w:rPr>
          <w:t>пунктом 84 Порядка</w:t>
        </w:r>
      </w:hyperlink>
      <w:r w:rsidRPr="009279BF">
        <w:rPr>
          <w:rFonts w:ascii="Times New Roman" w:eastAsia="Times New Roman" w:hAnsi="Times New Roman" w:cs="Times New Roman"/>
          <w:color w:val="444444"/>
          <w:sz w:val="28"/>
          <w:szCs w:val="28"/>
          <w:lang w:eastAsia="ru-RU"/>
        </w:rPr>
        <w:t>).</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89. До заседания апелляционной комиссии по рассмотрению апелляции о несогласии с выставленными баллами апелляционная комиссия:</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 xml:space="preserve">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w:t>
      </w:r>
      <w:r w:rsidRPr="009279BF">
        <w:rPr>
          <w:rFonts w:ascii="Times New Roman" w:eastAsia="Times New Roman" w:hAnsi="Times New Roman" w:cs="Times New Roman"/>
          <w:color w:val="444444"/>
          <w:sz w:val="28"/>
          <w:szCs w:val="28"/>
          <w:lang w:eastAsia="ru-RU"/>
        </w:rPr>
        <w:lastRenderedPageBreak/>
        <w:t>работы предметной комиссией, КИМ, выполнявшийся участником ГИА, подавшим указанную апелляцию;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90. При рассмотрении апелляции о несогласии с выставленными баллами на заседании апелляционной комиссии материалы, указанные в </w:t>
      </w:r>
      <w:hyperlink r:id="rId7" w:anchor="8QG0M5" w:history="1">
        <w:r w:rsidRPr="009279BF">
          <w:rPr>
            <w:rFonts w:ascii="Times New Roman" w:eastAsia="Times New Roman" w:hAnsi="Times New Roman" w:cs="Times New Roman"/>
            <w:color w:val="444444"/>
            <w:sz w:val="28"/>
            <w:szCs w:val="28"/>
            <w:lang w:eastAsia="ru-RU"/>
          </w:rPr>
          <w:t>подпункте 1 пункта 89 Порядка</w:t>
        </w:r>
      </w:hyperlink>
      <w:r w:rsidRPr="009279BF">
        <w:rPr>
          <w:rFonts w:ascii="Times New Roman" w:eastAsia="Times New Roman" w:hAnsi="Times New Roman" w:cs="Times New Roman"/>
          <w:color w:val="444444"/>
          <w:sz w:val="28"/>
          <w:szCs w:val="28"/>
          <w:lang w:eastAsia="ru-RU"/>
        </w:rPr>
        <w:t>,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В случае, установленном </w:t>
      </w:r>
      <w:hyperlink r:id="rId8" w:anchor="8P60LO" w:history="1">
        <w:r w:rsidRPr="009279BF">
          <w:rPr>
            <w:rFonts w:ascii="Times New Roman" w:eastAsia="Times New Roman" w:hAnsi="Times New Roman" w:cs="Times New Roman"/>
            <w:color w:val="444444"/>
            <w:sz w:val="28"/>
            <w:szCs w:val="28"/>
            <w:lang w:eastAsia="ru-RU"/>
          </w:rPr>
          <w:t>пунктом 84 Порядка</w:t>
        </w:r>
      </w:hyperlink>
      <w:r w:rsidRPr="009279BF">
        <w:rPr>
          <w:rFonts w:ascii="Times New Roman" w:eastAsia="Times New Roman" w:hAnsi="Times New Roman" w:cs="Times New Roman"/>
          <w:color w:val="444444"/>
          <w:sz w:val="28"/>
          <w:szCs w:val="28"/>
          <w:lang w:eastAsia="ru-RU"/>
        </w:rPr>
        <w:t xml:space="preserve">, КИМ, выполнявшийся участником ГИА, предъявляется участнику ГИА, подавшему апелляцию о несогласии с выставленными баллами, на заседании апелляционной </w:t>
      </w:r>
      <w:r w:rsidRPr="009279BF">
        <w:rPr>
          <w:rFonts w:ascii="Times New Roman" w:eastAsia="Times New Roman" w:hAnsi="Times New Roman" w:cs="Times New Roman"/>
          <w:color w:val="444444"/>
          <w:sz w:val="28"/>
          <w:szCs w:val="28"/>
          <w:lang w:eastAsia="ru-RU"/>
        </w:rPr>
        <w:lastRenderedPageBreak/>
        <w:t>комиссии по его предварительной заявке, поданной одновременно с апелляцией о несогласии с выставленными баллами в срок, установленный </w:t>
      </w:r>
      <w:hyperlink r:id="rId9" w:anchor="8QC0M3" w:history="1">
        <w:r w:rsidRPr="009279BF">
          <w:rPr>
            <w:rFonts w:ascii="Times New Roman" w:eastAsia="Times New Roman" w:hAnsi="Times New Roman" w:cs="Times New Roman"/>
            <w:color w:val="444444"/>
            <w:sz w:val="28"/>
            <w:szCs w:val="28"/>
            <w:lang w:eastAsia="ru-RU"/>
          </w:rPr>
          <w:t>пунктом 88 Порядка</w:t>
        </w:r>
      </w:hyperlink>
      <w:r w:rsidRPr="009279BF">
        <w:rPr>
          <w:rFonts w:ascii="Times New Roman" w:eastAsia="Times New Roman" w:hAnsi="Times New Roman" w:cs="Times New Roman"/>
          <w:color w:val="444444"/>
          <w:sz w:val="28"/>
          <w:szCs w:val="28"/>
          <w:lang w:eastAsia="ru-RU"/>
        </w:rPr>
        <w:t>.</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91. По результатам рассмотрения апелляции о несогласии с выставленными баллами апелляционная комиссия принимает решение одно из решений:</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1) об отклонении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2) об удовлетворении апелляции.</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 xml:space="preserve">В случае удовлетворения апелляции, информация о выявленных технических ошибках и (или) ошибках при проверке экзаменационной </w:t>
      </w:r>
      <w:r w:rsidRPr="009279BF">
        <w:rPr>
          <w:rFonts w:ascii="Times New Roman" w:eastAsia="Times New Roman" w:hAnsi="Times New Roman" w:cs="Times New Roman"/>
          <w:color w:val="444444"/>
          <w:sz w:val="28"/>
          <w:szCs w:val="28"/>
          <w:lang w:eastAsia="ru-RU"/>
        </w:rPr>
        <w:lastRenderedPageBreak/>
        <w:t>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r w:rsidRPr="009279BF">
        <w:rPr>
          <w:rFonts w:ascii="Times New Roman" w:eastAsia="Times New Roman" w:hAnsi="Times New Roman" w:cs="Times New Roman"/>
          <w:color w:val="444444"/>
          <w:sz w:val="28"/>
          <w:szCs w:val="28"/>
          <w:lang w:eastAsia="ru-RU"/>
        </w:rPr>
        <w:br/>
      </w:r>
    </w:p>
    <w:p w:rsidR="009279BF" w:rsidRPr="009279BF" w:rsidRDefault="009279BF" w:rsidP="009279BF">
      <w:pPr>
        <w:spacing w:after="0" w:line="240" w:lineRule="auto"/>
        <w:ind w:firstLine="480"/>
        <w:textAlignment w:val="baseline"/>
        <w:rPr>
          <w:rFonts w:ascii="Times New Roman" w:eastAsia="Times New Roman" w:hAnsi="Times New Roman" w:cs="Times New Roman"/>
          <w:color w:val="444444"/>
          <w:sz w:val="28"/>
          <w:szCs w:val="28"/>
          <w:lang w:eastAsia="ru-RU"/>
        </w:rPr>
      </w:pPr>
      <w:r w:rsidRPr="009279BF">
        <w:rPr>
          <w:rFonts w:ascii="Times New Roman" w:eastAsia="Times New Roman" w:hAnsi="Times New Roman" w:cs="Times New Roman"/>
          <w:color w:val="444444"/>
          <w:sz w:val="28"/>
          <w:szCs w:val="28"/>
          <w:lang w:eastAsia="ru-RU"/>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3712CC" w:rsidRPr="009279BF" w:rsidRDefault="003712CC" w:rsidP="009279BF">
      <w:pPr>
        <w:rPr>
          <w:rFonts w:ascii="Times New Roman" w:hAnsi="Times New Roman" w:cs="Times New Roman"/>
          <w:sz w:val="28"/>
          <w:szCs w:val="28"/>
        </w:rPr>
      </w:pPr>
    </w:p>
    <w:sectPr w:rsidR="003712CC" w:rsidRPr="00927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BF"/>
    <w:rsid w:val="003712CC"/>
    <w:rsid w:val="003B7C3A"/>
    <w:rsid w:val="0092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3E6A"/>
  <w15:chartTrackingRefBased/>
  <w15:docId w15:val="{10838659-5F02-4801-8C35-AD480368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91770">
      <w:bodyDiv w:val="1"/>
      <w:marLeft w:val="0"/>
      <w:marRight w:val="0"/>
      <w:marTop w:val="0"/>
      <w:marBottom w:val="0"/>
      <w:divBdr>
        <w:top w:val="none" w:sz="0" w:space="0" w:color="auto"/>
        <w:left w:val="none" w:sz="0" w:space="0" w:color="auto"/>
        <w:bottom w:val="none" w:sz="0" w:space="0" w:color="auto"/>
        <w:right w:val="none" w:sz="0" w:space="0" w:color="auto"/>
      </w:divBdr>
      <w:divsChild>
        <w:div w:id="512383510">
          <w:marLeft w:val="0"/>
          <w:marRight w:val="0"/>
          <w:marTop w:val="0"/>
          <w:marBottom w:val="0"/>
          <w:divBdr>
            <w:top w:val="none" w:sz="0" w:space="0" w:color="auto"/>
            <w:left w:val="none" w:sz="0" w:space="0" w:color="auto"/>
            <w:bottom w:val="none" w:sz="0" w:space="0" w:color="auto"/>
            <w:right w:val="none" w:sz="0" w:space="0" w:color="auto"/>
          </w:divBdr>
          <w:divsChild>
            <w:div w:id="299657221">
              <w:marLeft w:val="0"/>
              <w:marRight w:val="0"/>
              <w:marTop w:val="0"/>
              <w:marBottom w:val="0"/>
              <w:divBdr>
                <w:top w:val="none" w:sz="0" w:space="0" w:color="auto"/>
                <w:left w:val="none" w:sz="0" w:space="0" w:color="auto"/>
                <w:bottom w:val="none" w:sz="0" w:space="0" w:color="auto"/>
                <w:right w:val="none" w:sz="0" w:space="0" w:color="auto"/>
              </w:divBdr>
              <w:divsChild>
                <w:div w:id="19584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289">
          <w:marLeft w:val="0"/>
          <w:marRight w:val="0"/>
          <w:marTop w:val="0"/>
          <w:marBottom w:val="0"/>
          <w:divBdr>
            <w:top w:val="none" w:sz="0" w:space="0" w:color="auto"/>
            <w:left w:val="none" w:sz="0" w:space="0" w:color="auto"/>
            <w:bottom w:val="none" w:sz="0" w:space="0" w:color="auto"/>
            <w:right w:val="none" w:sz="0" w:space="0" w:color="auto"/>
          </w:divBdr>
          <w:divsChild>
            <w:div w:id="718751371">
              <w:marLeft w:val="0"/>
              <w:marRight w:val="0"/>
              <w:marTop w:val="0"/>
              <w:marBottom w:val="0"/>
              <w:divBdr>
                <w:top w:val="none" w:sz="0" w:space="0" w:color="auto"/>
                <w:left w:val="none" w:sz="0" w:space="0" w:color="auto"/>
                <w:bottom w:val="none" w:sz="0" w:space="0" w:color="auto"/>
                <w:right w:val="none" w:sz="0" w:space="0" w:color="auto"/>
              </w:divBdr>
              <w:divsChild>
                <w:div w:id="3946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1373572" TargetMode="External"/><Relationship Id="rId3" Type="http://schemas.openxmlformats.org/officeDocument/2006/relationships/webSettings" Target="webSettings.xml"/><Relationship Id="rId7" Type="http://schemas.openxmlformats.org/officeDocument/2006/relationships/hyperlink" Target="https://docs.cntd.ru/document/1301373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1301373572" TargetMode="External"/><Relationship Id="rId11" Type="http://schemas.openxmlformats.org/officeDocument/2006/relationships/theme" Target="theme/theme1.xml"/><Relationship Id="rId5" Type="http://schemas.openxmlformats.org/officeDocument/2006/relationships/hyperlink" Target="https://docs.cntd.ru/document/902389617" TargetMode="External"/><Relationship Id="rId10" Type="http://schemas.openxmlformats.org/officeDocument/2006/relationships/fontTable" Target="fontTable.xml"/><Relationship Id="rId4" Type="http://schemas.openxmlformats.org/officeDocument/2006/relationships/hyperlink" Target="https://docs.cntd.ru/document/1301373572" TargetMode="External"/><Relationship Id="rId9" Type="http://schemas.openxmlformats.org/officeDocument/2006/relationships/hyperlink" Target="https://docs.cntd.ru/document/1301373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2</cp:revision>
  <dcterms:created xsi:type="dcterms:W3CDTF">2025-04-04T11:36:00Z</dcterms:created>
  <dcterms:modified xsi:type="dcterms:W3CDTF">2025-04-04T11:36:00Z</dcterms:modified>
</cp:coreProperties>
</file>