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0D9" w:rsidRPr="003140D9" w:rsidRDefault="003140D9" w:rsidP="003140D9">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3140D9">
        <w:rPr>
          <w:rFonts w:ascii="Times New Roman" w:eastAsia="Times New Roman" w:hAnsi="Times New Roman" w:cs="Times New Roman"/>
          <w:b/>
          <w:bCs/>
          <w:sz w:val="28"/>
          <w:szCs w:val="28"/>
          <w:lang w:eastAsia="ru-RU"/>
        </w:rPr>
        <w:t xml:space="preserve">Раздел </w:t>
      </w:r>
      <w:r w:rsidRPr="003140D9">
        <w:rPr>
          <w:rFonts w:ascii="Times New Roman" w:eastAsia="Times New Roman" w:hAnsi="Times New Roman" w:cs="Times New Roman"/>
          <w:b/>
          <w:bCs/>
          <w:sz w:val="28"/>
          <w:szCs w:val="28"/>
          <w:lang w:eastAsia="ru-RU"/>
        </w:rPr>
        <w:t>X</w:t>
      </w:r>
      <w:r w:rsidRPr="003140D9">
        <w:rPr>
          <w:rFonts w:ascii="Times New Roman" w:eastAsia="Times New Roman" w:hAnsi="Times New Roman" w:cs="Times New Roman"/>
          <w:b/>
          <w:bCs/>
          <w:sz w:val="28"/>
          <w:szCs w:val="28"/>
          <w:lang w:eastAsia="ru-RU"/>
        </w:rPr>
        <w:t xml:space="preserve"> Приказа Министерство просвещения РФ и Федеральной службы по надзору в сфере образования и науки от 4 апреля 2023 г. № 233/552 "Об утверждении Порядка проведения государственной итоговой аттестации по образовательным программам среднего общего образования" </w:t>
      </w:r>
    </w:p>
    <w:p w:rsidR="003140D9" w:rsidRPr="003140D9" w:rsidRDefault="003140D9" w:rsidP="003140D9">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3140D9">
        <w:rPr>
          <w:rFonts w:ascii="Times New Roman" w:eastAsia="Times New Roman" w:hAnsi="Times New Roman" w:cs="Times New Roman"/>
          <w:b/>
          <w:bCs/>
          <w:sz w:val="28"/>
          <w:szCs w:val="28"/>
          <w:lang w:eastAsia="ru-RU"/>
        </w:rPr>
        <w:t>«</w:t>
      </w:r>
      <w:r w:rsidRPr="003140D9">
        <w:rPr>
          <w:rFonts w:ascii="Times New Roman" w:eastAsia="Times New Roman" w:hAnsi="Times New Roman" w:cs="Times New Roman"/>
          <w:b/>
          <w:bCs/>
          <w:sz w:val="28"/>
          <w:szCs w:val="28"/>
          <w:lang w:eastAsia="ru-RU"/>
        </w:rPr>
        <w:t>Прием и рассмотрение апелляций</w:t>
      </w:r>
      <w:r w:rsidRPr="003140D9">
        <w:rPr>
          <w:rFonts w:ascii="Times New Roman" w:eastAsia="Times New Roman" w:hAnsi="Times New Roman" w:cs="Times New Roman"/>
          <w:b/>
          <w:bCs/>
          <w:sz w:val="28"/>
          <w:szCs w:val="28"/>
          <w:lang w:eastAsia="ru-RU"/>
        </w:rPr>
        <w:t>»</w:t>
      </w:r>
    </w:p>
    <w:p w:rsidR="003140D9" w:rsidRPr="003140D9" w:rsidRDefault="003140D9" w:rsidP="003140D9">
      <w:pPr>
        <w:spacing w:after="0" w:line="240" w:lineRule="auto"/>
        <w:textAlignment w:val="baseline"/>
        <w:rPr>
          <w:rFonts w:ascii="Times New Roman" w:eastAsia="Times New Roman" w:hAnsi="Times New Roman" w:cs="Times New Roman"/>
          <w:sz w:val="28"/>
          <w:szCs w:val="28"/>
          <w:lang w:eastAsia="ru-RU"/>
        </w:rPr>
      </w:pPr>
      <w:r w:rsidRPr="003140D9">
        <w:rPr>
          <w:rFonts w:ascii="Times New Roman" w:eastAsia="Times New Roman" w:hAnsi="Times New Roman" w:cs="Times New Roman"/>
          <w:sz w:val="28"/>
          <w:szCs w:val="28"/>
          <w:lang w:eastAsia="ru-RU"/>
        </w:rPr>
        <w:t> </w:t>
      </w:r>
    </w:p>
    <w:p w:rsidR="003140D9" w:rsidRPr="003140D9" w:rsidRDefault="003140D9" w:rsidP="003140D9">
      <w:pPr>
        <w:spacing w:after="0" w:line="240" w:lineRule="auto"/>
        <w:ind w:firstLine="480"/>
        <w:textAlignment w:val="baseline"/>
        <w:rPr>
          <w:rFonts w:ascii="Times New Roman" w:eastAsia="Times New Roman" w:hAnsi="Times New Roman" w:cs="Times New Roman"/>
          <w:sz w:val="28"/>
          <w:szCs w:val="28"/>
          <w:lang w:eastAsia="ru-RU"/>
        </w:rPr>
      </w:pPr>
      <w:r w:rsidRPr="003140D9">
        <w:rPr>
          <w:rFonts w:ascii="Times New Roman" w:eastAsia="Times New Roman" w:hAnsi="Times New Roman" w:cs="Times New Roman"/>
          <w:sz w:val="28"/>
          <w:szCs w:val="28"/>
          <w:lang w:eastAsia="ru-RU"/>
        </w:rP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r w:rsidRPr="003140D9">
        <w:rPr>
          <w:rFonts w:ascii="Times New Roman" w:eastAsia="Times New Roman" w:hAnsi="Times New Roman" w:cs="Times New Roman"/>
          <w:sz w:val="28"/>
          <w:szCs w:val="28"/>
          <w:lang w:eastAsia="ru-RU"/>
        </w:rPr>
        <w:br/>
      </w:r>
    </w:p>
    <w:p w:rsidR="003140D9" w:rsidRPr="003140D9" w:rsidRDefault="003140D9" w:rsidP="003140D9">
      <w:pPr>
        <w:spacing w:after="0" w:line="240" w:lineRule="auto"/>
        <w:ind w:firstLine="480"/>
        <w:textAlignment w:val="baseline"/>
        <w:rPr>
          <w:rFonts w:ascii="Times New Roman" w:eastAsia="Times New Roman" w:hAnsi="Times New Roman" w:cs="Times New Roman"/>
          <w:sz w:val="28"/>
          <w:szCs w:val="28"/>
          <w:lang w:eastAsia="ru-RU"/>
        </w:rPr>
      </w:pPr>
      <w:r w:rsidRPr="003140D9">
        <w:rPr>
          <w:rFonts w:ascii="Times New Roman" w:eastAsia="Times New Roman" w:hAnsi="Times New Roman" w:cs="Times New Roman"/>
          <w:sz w:val="28"/>
          <w:szCs w:val="28"/>
          <w:lang w:eastAsia="ru-RU"/>
        </w:rP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3140D9">
        <w:rPr>
          <w:rFonts w:ascii="Times New Roman" w:eastAsia="Times New Roman" w:hAnsi="Times New Roman" w:cs="Times New Roman"/>
          <w:sz w:val="28"/>
          <w:szCs w:val="28"/>
          <w:lang w:eastAsia="ru-RU"/>
        </w:rPr>
        <w:br/>
      </w:r>
    </w:p>
    <w:p w:rsidR="003140D9" w:rsidRPr="003140D9" w:rsidRDefault="003140D9" w:rsidP="003140D9">
      <w:pPr>
        <w:spacing w:after="0" w:line="240" w:lineRule="auto"/>
        <w:ind w:firstLine="480"/>
        <w:textAlignment w:val="baseline"/>
        <w:rPr>
          <w:rFonts w:ascii="Times New Roman" w:eastAsia="Times New Roman" w:hAnsi="Times New Roman" w:cs="Times New Roman"/>
          <w:sz w:val="28"/>
          <w:szCs w:val="28"/>
          <w:lang w:eastAsia="ru-RU"/>
        </w:rPr>
      </w:pPr>
      <w:r w:rsidRPr="003140D9">
        <w:rPr>
          <w:rFonts w:ascii="Times New Roman" w:eastAsia="Times New Roman" w:hAnsi="Times New Roman" w:cs="Times New Roman"/>
          <w:sz w:val="28"/>
          <w:szCs w:val="28"/>
          <w:lang w:eastAsia="ru-RU"/>
        </w:rP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r w:rsidRPr="003140D9">
        <w:rPr>
          <w:rFonts w:ascii="Times New Roman" w:eastAsia="Times New Roman" w:hAnsi="Times New Roman" w:cs="Times New Roman"/>
          <w:sz w:val="28"/>
          <w:szCs w:val="28"/>
          <w:lang w:eastAsia="ru-RU"/>
        </w:rPr>
        <w:br/>
      </w:r>
    </w:p>
    <w:p w:rsidR="003140D9" w:rsidRPr="003140D9" w:rsidRDefault="003140D9" w:rsidP="003140D9">
      <w:pPr>
        <w:spacing w:after="0" w:line="240" w:lineRule="auto"/>
        <w:ind w:firstLine="480"/>
        <w:textAlignment w:val="baseline"/>
        <w:rPr>
          <w:rFonts w:ascii="Times New Roman" w:eastAsia="Times New Roman" w:hAnsi="Times New Roman" w:cs="Times New Roman"/>
          <w:sz w:val="28"/>
          <w:szCs w:val="28"/>
          <w:lang w:eastAsia="ru-RU"/>
        </w:rPr>
      </w:pPr>
      <w:r w:rsidRPr="003140D9">
        <w:rPr>
          <w:rFonts w:ascii="Times New Roman" w:eastAsia="Times New Roman" w:hAnsi="Times New Roman" w:cs="Times New Roman"/>
          <w:sz w:val="28"/>
          <w:szCs w:val="28"/>
          <w:lang w:eastAsia="ru-RU"/>
        </w:rPr>
        <w:t>Апелляционная комиссия не рассматривает записи в черновиках и на КИМ в качестве материалов апелляции о несогласии с выставленными баллами.</w:t>
      </w:r>
      <w:r w:rsidRPr="003140D9">
        <w:rPr>
          <w:rFonts w:ascii="Times New Roman" w:eastAsia="Times New Roman" w:hAnsi="Times New Roman" w:cs="Times New Roman"/>
          <w:sz w:val="28"/>
          <w:szCs w:val="28"/>
          <w:lang w:eastAsia="ru-RU"/>
        </w:rPr>
        <w:br/>
      </w:r>
    </w:p>
    <w:p w:rsidR="003140D9" w:rsidRPr="003140D9" w:rsidRDefault="003140D9" w:rsidP="003140D9">
      <w:pPr>
        <w:spacing w:after="0" w:line="240" w:lineRule="auto"/>
        <w:ind w:firstLine="480"/>
        <w:textAlignment w:val="baseline"/>
        <w:rPr>
          <w:rFonts w:ascii="Times New Roman" w:eastAsia="Times New Roman" w:hAnsi="Times New Roman" w:cs="Times New Roman"/>
          <w:sz w:val="28"/>
          <w:szCs w:val="28"/>
          <w:lang w:eastAsia="ru-RU"/>
        </w:rPr>
      </w:pPr>
      <w:r w:rsidRPr="003140D9">
        <w:rPr>
          <w:rFonts w:ascii="Times New Roman" w:eastAsia="Times New Roman" w:hAnsi="Times New Roman" w:cs="Times New Roman"/>
          <w:sz w:val="28"/>
          <w:szCs w:val="28"/>
          <w:lang w:eastAsia="ru-RU"/>
        </w:rP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r w:rsidRPr="003140D9">
        <w:rPr>
          <w:rFonts w:ascii="Times New Roman" w:eastAsia="Times New Roman" w:hAnsi="Times New Roman" w:cs="Times New Roman"/>
          <w:sz w:val="28"/>
          <w:szCs w:val="28"/>
          <w:lang w:eastAsia="ru-RU"/>
        </w:rPr>
        <w:br/>
      </w:r>
    </w:p>
    <w:p w:rsidR="003140D9" w:rsidRPr="003140D9" w:rsidRDefault="003140D9" w:rsidP="003140D9">
      <w:pPr>
        <w:spacing w:after="0" w:line="240" w:lineRule="auto"/>
        <w:ind w:firstLine="480"/>
        <w:textAlignment w:val="baseline"/>
        <w:rPr>
          <w:rFonts w:ascii="Times New Roman" w:eastAsia="Times New Roman" w:hAnsi="Times New Roman" w:cs="Times New Roman"/>
          <w:sz w:val="28"/>
          <w:szCs w:val="28"/>
          <w:lang w:eastAsia="ru-RU"/>
        </w:rPr>
      </w:pPr>
      <w:r w:rsidRPr="003140D9">
        <w:rPr>
          <w:rFonts w:ascii="Times New Roman" w:eastAsia="Times New Roman" w:hAnsi="Times New Roman" w:cs="Times New Roman"/>
          <w:sz w:val="28"/>
          <w:szCs w:val="28"/>
          <w:lang w:eastAsia="ru-RU"/>
        </w:rP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r w:rsidRPr="003140D9">
        <w:rPr>
          <w:rFonts w:ascii="Times New Roman" w:eastAsia="Times New Roman" w:hAnsi="Times New Roman" w:cs="Times New Roman"/>
          <w:sz w:val="28"/>
          <w:szCs w:val="28"/>
          <w:lang w:eastAsia="ru-RU"/>
        </w:rPr>
        <w:br/>
      </w:r>
    </w:p>
    <w:p w:rsidR="003140D9" w:rsidRPr="003140D9" w:rsidRDefault="003140D9" w:rsidP="003140D9">
      <w:pPr>
        <w:spacing w:after="0" w:line="240" w:lineRule="auto"/>
        <w:ind w:firstLine="480"/>
        <w:textAlignment w:val="baseline"/>
        <w:rPr>
          <w:rFonts w:ascii="Times New Roman" w:eastAsia="Times New Roman" w:hAnsi="Times New Roman" w:cs="Times New Roman"/>
          <w:sz w:val="28"/>
          <w:szCs w:val="28"/>
          <w:lang w:eastAsia="ru-RU"/>
        </w:rPr>
      </w:pPr>
      <w:r w:rsidRPr="003140D9">
        <w:rPr>
          <w:rFonts w:ascii="Times New Roman" w:eastAsia="Times New Roman" w:hAnsi="Times New Roman" w:cs="Times New Roman"/>
          <w:sz w:val="28"/>
          <w:szCs w:val="28"/>
          <w:lang w:eastAsia="ru-RU"/>
        </w:rPr>
        <w:t>103. При рассмотрении апелляции также могут присутствовать:</w:t>
      </w:r>
      <w:r w:rsidRPr="003140D9">
        <w:rPr>
          <w:rFonts w:ascii="Times New Roman" w:eastAsia="Times New Roman" w:hAnsi="Times New Roman" w:cs="Times New Roman"/>
          <w:sz w:val="28"/>
          <w:szCs w:val="28"/>
          <w:lang w:eastAsia="ru-RU"/>
        </w:rPr>
        <w:br/>
      </w:r>
    </w:p>
    <w:p w:rsidR="003140D9" w:rsidRPr="003140D9" w:rsidRDefault="003140D9" w:rsidP="003140D9">
      <w:pPr>
        <w:spacing w:after="0" w:line="240" w:lineRule="auto"/>
        <w:ind w:firstLine="480"/>
        <w:textAlignment w:val="baseline"/>
        <w:rPr>
          <w:rFonts w:ascii="Times New Roman" w:eastAsia="Times New Roman" w:hAnsi="Times New Roman" w:cs="Times New Roman"/>
          <w:sz w:val="28"/>
          <w:szCs w:val="28"/>
          <w:lang w:eastAsia="ru-RU"/>
        </w:rPr>
      </w:pPr>
      <w:r w:rsidRPr="003140D9">
        <w:rPr>
          <w:rFonts w:ascii="Times New Roman" w:eastAsia="Times New Roman" w:hAnsi="Times New Roman" w:cs="Times New Roman"/>
          <w:sz w:val="28"/>
          <w:szCs w:val="28"/>
          <w:lang w:eastAsia="ru-RU"/>
        </w:rPr>
        <w:t>1) члены ГЭК - по решению председателя ГЭК;</w:t>
      </w:r>
      <w:r w:rsidRPr="003140D9">
        <w:rPr>
          <w:rFonts w:ascii="Times New Roman" w:eastAsia="Times New Roman" w:hAnsi="Times New Roman" w:cs="Times New Roman"/>
          <w:sz w:val="28"/>
          <w:szCs w:val="28"/>
          <w:lang w:eastAsia="ru-RU"/>
        </w:rPr>
        <w:br/>
      </w:r>
    </w:p>
    <w:p w:rsidR="003140D9" w:rsidRPr="003140D9" w:rsidRDefault="003140D9" w:rsidP="003140D9">
      <w:pPr>
        <w:spacing w:after="0" w:line="240" w:lineRule="auto"/>
        <w:ind w:firstLine="480"/>
        <w:textAlignment w:val="baseline"/>
        <w:rPr>
          <w:rFonts w:ascii="Times New Roman" w:eastAsia="Times New Roman" w:hAnsi="Times New Roman" w:cs="Times New Roman"/>
          <w:sz w:val="28"/>
          <w:szCs w:val="28"/>
          <w:lang w:eastAsia="ru-RU"/>
        </w:rPr>
      </w:pPr>
      <w:r w:rsidRPr="003140D9">
        <w:rPr>
          <w:rFonts w:ascii="Times New Roman" w:eastAsia="Times New Roman" w:hAnsi="Times New Roman" w:cs="Times New Roman"/>
          <w:sz w:val="28"/>
          <w:szCs w:val="28"/>
          <w:lang w:eastAsia="ru-RU"/>
        </w:rPr>
        <w:lastRenderedPageBreak/>
        <w:t>2) аккредитованные общественные наблюдатели;</w:t>
      </w:r>
      <w:r w:rsidRPr="003140D9">
        <w:rPr>
          <w:rFonts w:ascii="Times New Roman" w:eastAsia="Times New Roman" w:hAnsi="Times New Roman" w:cs="Times New Roman"/>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 xml:space="preserve">4) сурдопереводчик, </w:t>
      </w:r>
      <w:proofErr w:type="spellStart"/>
      <w:r w:rsidRPr="003140D9">
        <w:rPr>
          <w:rFonts w:ascii="Times New Roman" w:eastAsia="Times New Roman" w:hAnsi="Times New Roman" w:cs="Times New Roman"/>
          <w:color w:val="444444"/>
          <w:sz w:val="28"/>
          <w:szCs w:val="28"/>
          <w:lang w:eastAsia="ru-RU"/>
        </w:rPr>
        <w:t>тифлопереводчик</w:t>
      </w:r>
      <w:proofErr w:type="spellEnd"/>
      <w:r w:rsidRPr="003140D9">
        <w:rPr>
          <w:rFonts w:ascii="Times New Roman" w:eastAsia="Times New Roman" w:hAnsi="Times New Roman" w:cs="Times New Roman"/>
          <w:color w:val="444444"/>
          <w:sz w:val="28"/>
          <w:szCs w:val="28"/>
          <w:lang w:eastAsia="ru-RU"/>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104. Рассмотрение апелляции проводится в спокойной и доброжелательной обстановке.</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105. Апелляцию о нарушении Порядка (за исключением случаев, установленных </w:t>
      </w:r>
      <w:hyperlink r:id="rId4" w:anchor="BQG0P2" w:history="1">
        <w:r w:rsidRPr="003140D9">
          <w:rPr>
            <w:rFonts w:ascii="Times New Roman" w:eastAsia="Times New Roman" w:hAnsi="Times New Roman" w:cs="Times New Roman"/>
            <w:color w:val="0000FF"/>
            <w:sz w:val="28"/>
            <w:szCs w:val="28"/>
            <w:u w:val="single"/>
            <w:lang w:eastAsia="ru-RU"/>
          </w:rPr>
          <w:t>пунктом 100 Порядка</w:t>
        </w:r>
      </w:hyperlink>
      <w:r w:rsidRPr="003140D9">
        <w:rPr>
          <w:rFonts w:ascii="Times New Roman" w:eastAsia="Times New Roman" w:hAnsi="Times New Roman" w:cs="Times New Roman"/>
          <w:color w:val="444444"/>
          <w:sz w:val="28"/>
          <w:szCs w:val="28"/>
          <w:lang w:eastAsia="ru-RU"/>
        </w:rPr>
        <w:t>) участник экзамена подает в день проведения экзамена по соответствующему учебному предмету члену ГЭК, не покидая ППЭ.</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 xml:space="preserve">При рассмотрении апелляции о нарушении Порядка апелляционная комиссия рассматривает апелляцию, заключение о результатах проверки и </w:t>
      </w:r>
      <w:r w:rsidRPr="003140D9">
        <w:rPr>
          <w:rFonts w:ascii="Times New Roman" w:eastAsia="Times New Roman" w:hAnsi="Times New Roman" w:cs="Times New Roman"/>
          <w:color w:val="444444"/>
          <w:sz w:val="28"/>
          <w:szCs w:val="28"/>
          <w:lang w:eastAsia="ru-RU"/>
        </w:rPr>
        <w:lastRenderedPageBreak/>
        <w:t>выносит одно из решений:</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1) об отклонении апелляции;</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2) об удовлетворении апелляции.</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w:t>
      </w:r>
      <w:r w:rsidRPr="003140D9">
        <w:rPr>
          <w:rFonts w:ascii="Times New Roman" w:eastAsia="Times New Roman" w:hAnsi="Times New Roman" w:cs="Times New Roman"/>
          <w:noProof/>
          <w:color w:val="444444"/>
          <w:sz w:val="28"/>
          <w:szCs w:val="28"/>
          <w:lang w:eastAsia="ru-RU"/>
        </w:rPr>
        <w:drawing>
          <wp:inline distT="0" distB="0" distL="0" distR="0" wp14:anchorId="1F5C8DA1" wp14:editId="07EC43BB">
            <wp:extent cx="152400" cy="219075"/>
            <wp:effectExtent l="0" t="0" r="0" b="9525"/>
            <wp:docPr id="1" name="Рисунок 1" descr="https://api.docs.cntd.ru/img/13/01/37/35/71/2e649993-fbfe-49ca-946b-2cd2cace7644/P03B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3/01/37/35/71/2e649993-fbfe-49ca-946b-2cd2cace7644/P03B700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3140D9">
        <w:rPr>
          <w:rFonts w:ascii="Times New Roman" w:eastAsia="Times New Roman" w:hAnsi="Times New Roman" w:cs="Times New Roman"/>
          <w:color w:val="444444"/>
          <w:sz w:val="28"/>
          <w:szCs w:val="28"/>
          <w:lang w:eastAsia="ru-RU"/>
        </w:rPr>
        <w:t>.</w:t>
      </w:r>
    </w:p>
    <w:p w:rsidR="003140D9" w:rsidRPr="003140D9" w:rsidRDefault="003140D9" w:rsidP="003140D9">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________________</w:t>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noProof/>
          <w:color w:val="444444"/>
          <w:sz w:val="28"/>
          <w:szCs w:val="28"/>
          <w:lang w:eastAsia="ru-RU"/>
        </w:rPr>
        <w:drawing>
          <wp:inline distT="0" distB="0" distL="0" distR="0" wp14:anchorId="3CB21847" wp14:editId="54C2BC94">
            <wp:extent cx="152400" cy="219075"/>
            <wp:effectExtent l="0" t="0" r="0" b="9525"/>
            <wp:docPr id="2" name="Рисунок 2" descr="https://api.docs.cntd.ru/img/13/01/37/35/71/2e649993-fbfe-49ca-946b-2cd2cace7644/P03B7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13/01/37/35/71/2e649993-fbfe-49ca-946b-2cd2cace7644/P03B700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3140D9">
        <w:rPr>
          <w:rFonts w:ascii="Times New Roman" w:eastAsia="Times New Roman" w:hAnsi="Times New Roman" w:cs="Times New Roman"/>
          <w:color w:val="444444"/>
          <w:sz w:val="28"/>
          <w:szCs w:val="28"/>
          <w:lang w:eastAsia="ru-RU"/>
        </w:rPr>
        <w:t> </w:t>
      </w:r>
      <w:hyperlink r:id="rId6" w:anchor="A9M0NO" w:history="1">
        <w:r w:rsidRPr="003140D9">
          <w:rPr>
            <w:rFonts w:ascii="Times New Roman" w:eastAsia="Times New Roman" w:hAnsi="Times New Roman" w:cs="Times New Roman"/>
            <w:color w:val="0000FF"/>
            <w:sz w:val="28"/>
            <w:szCs w:val="28"/>
            <w:u w:val="single"/>
            <w:lang w:eastAsia="ru-RU"/>
          </w:rPr>
          <w:t>Часть 5 статьи 59 Федерального закона от 29 декабря 2012 г. N 273-ФЗ "Об образовании в Российской Федерации"</w:t>
        </w:r>
      </w:hyperlink>
      <w:r w:rsidRPr="003140D9">
        <w:rPr>
          <w:rFonts w:ascii="Times New Roman" w:eastAsia="Times New Roman" w:hAnsi="Times New Roman" w:cs="Times New Roman"/>
          <w:color w:val="444444"/>
          <w:sz w:val="28"/>
          <w:szCs w:val="28"/>
          <w:lang w:eastAsia="ru-RU"/>
        </w:rPr>
        <w:t>.</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106. Апелляция о несогласии с выставленными баллами, в том числе по результатам перепроверки экзаменационной работы в соответствии с </w:t>
      </w:r>
      <w:hyperlink r:id="rId7" w:anchor="BPO0OU" w:history="1">
        <w:r w:rsidRPr="003140D9">
          <w:rPr>
            <w:rFonts w:ascii="Times New Roman" w:eastAsia="Times New Roman" w:hAnsi="Times New Roman" w:cs="Times New Roman"/>
            <w:color w:val="0000FF"/>
            <w:sz w:val="28"/>
            <w:szCs w:val="28"/>
            <w:u w:val="single"/>
            <w:lang w:eastAsia="ru-RU"/>
          </w:rPr>
          <w:t>пунктом 88 Порядка</w:t>
        </w:r>
      </w:hyperlink>
      <w:r w:rsidRPr="003140D9">
        <w:rPr>
          <w:rFonts w:ascii="Times New Roman" w:eastAsia="Times New Roman" w:hAnsi="Times New Roman" w:cs="Times New Roman"/>
          <w:color w:val="444444"/>
          <w:sz w:val="28"/>
          <w:szCs w:val="28"/>
          <w:lang w:eastAsia="ru-RU"/>
        </w:rPr>
        <w:t>, подается в течение двух рабочих дней, следующих за официальным днем объявления результатов экзамена по соответствующему учебному предмету.</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r:id="rId8" w:anchor="BQA0P1" w:history="1">
        <w:r w:rsidRPr="003140D9">
          <w:rPr>
            <w:rFonts w:ascii="Times New Roman" w:eastAsia="Times New Roman" w:hAnsi="Times New Roman" w:cs="Times New Roman"/>
            <w:color w:val="0000FF"/>
            <w:sz w:val="28"/>
            <w:szCs w:val="28"/>
            <w:u w:val="single"/>
            <w:lang w:eastAsia="ru-RU"/>
          </w:rPr>
          <w:t>пунктом 99 Порядка</w:t>
        </w:r>
      </w:hyperlink>
      <w:r w:rsidRPr="003140D9">
        <w:rPr>
          <w:rFonts w:ascii="Times New Roman" w:eastAsia="Times New Roman" w:hAnsi="Times New Roman" w:cs="Times New Roman"/>
          <w:color w:val="444444"/>
          <w:sz w:val="28"/>
          <w:szCs w:val="28"/>
          <w:lang w:eastAsia="ru-RU"/>
        </w:rPr>
        <w:t>).</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r:id="rId9" w:anchor="BQA0P1" w:history="1">
        <w:r w:rsidRPr="003140D9">
          <w:rPr>
            <w:rFonts w:ascii="Times New Roman" w:eastAsia="Times New Roman" w:hAnsi="Times New Roman" w:cs="Times New Roman"/>
            <w:color w:val="0000FF"/>
            <w:sz w:val="28"/>
            <w:szCs w:val="28"/>
            <w:u w:val="single"/>
            <w:lang w:eastAsia="ru-RU"/>
          </w:rPr>
          <w:t>пунктом 99 Порядка</w:t>
        </w:r>
      </w:hyperlink>
      <w:r w:rsidRPr="003140D9">
        <w:rPr>
          <w:rFonts w:ascii="Times New Roman" w:eastAsia="Times New Roman" w:hAnsi="Times New Roman" w:cs="Times New Roman"/>
          <w:color w:val="444444"/>
          <w:sz w:val="28"/>
          <w:szCs w:val="28"/>
          <w:lang w:eastAsia="ru-RU"/>
        </w:rPr>
        <w:t>).</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lastRenderedPageBreak/>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107. До заседания апелляционной комиссии по рассмотрению апелляции о несогласии с выставленными баллами апелляционная комиссия:</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 xml:space="preserve">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w:t>
      </w:r>
      <w:bookmarkStart w:id="0" w:name="_GoBack"/>
      <w:bookmarkEnd w:id="0"/>
      <w:r w:rsidRPr="003140D9">
        <w:rPr>
          <w:rFonts w:ascii="Times New Roman" w:eastAsia="Times New Roman" w:hAnsi="Times New Roman" w:cs="Times New Roman"/>
          <w:color w:val="444444"/>
          <w:sz w:val="28"/>
          <w:szCs w:val="28"/>
          <w:lang w:eastAsia="ru-RU"/>
        </w:rPr>
        <w:t>(при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w:t>
      </w:r>
      <w:r w:rsidRPr="003140D9">
        <w:rPr>
          <w:rFonts w:ascii="Times New Roman" w:eastAsia="Times New Roman" w:hAnsi="Times New Roman" w:cs="Times New Roman"/>
          <w:color w:val="444444"/>
          <w:sz w:val="28"/>
          <w:szCs w:val="28"/>
          <w:lang w:eastAsia="ru-RU"/>
        </w:rPr>
        <w:lastRenderedPageBreak/>
        <w:t>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108. При рассмотрении апелляции о несогласии с выставленными баллами на заседании апелляционной комиссии материалы, указанные в </w:t>
      </w:r>
      <w:hyperlink r:id="rId10" w:anchor="BRI0P4" w:history="1">
        <w:r w:rsidRPr="003140D9">
          <w:rPr>
            <w:rFonts w:ascii="Times New Roman" w:eastAsia="Times New Roman" w:hAnsi="Times New Roman" w:cs="Times New Roman"/>
            <w:color w:val="0000FF"/>
            <w:sz w:val="28"/>
            <w:szCs w:val="28"/>
            <w:u w:val="single"/>
            <w:lang w:eastAsia="ru-RU"/>
          </w:rPr>
          <w:t>подпункте 1 пункта 107 Порядка</w:t>
        </w:r>
      </w:hyperlink>
      <w:r w:rsidRPr="003140D9">
        <w:rPr>
          <w:rFonts w:ascii="Times New Roman" w:eastAsia="Times New Roman" w:hAnsi="Times New Roman" w:cs="Times New Roman"/>
          <w:color w:val="444444"/>
          <w:sz w:val="28"/>
          <w:szCs w:val="28"/>
          <w:lang w:eastAsia="ru-RU"/>
        </w:rPr>
        <w:t>,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В случае, установленном </w:t>
      </w:r>
      <w:hyperlink r:id="rId11" w:anchor="BQA0P1" w:history="1">
        <w:r w:rsidRPr="003140D9">
          <w:rPr>
            <w:rFonts w:ascii="Times New Roman" w:eastAsia="Times New Roman" w:hAnsi="Times New Roman" w:cs="Times New Roman"/>
            <w:color w:val="0000FF"/>
            <w:sz w:val="28"/>
            <w:szCs w:val="28"/>
            <w:u w:val="single"/>
            <w:lang w:eastAsia="ru-RU"/>
          </w:rPr>
          <w:t>пунктом 99 Порядка</w:t>
        </w:r>
      </w:hyperlink>
      <w:r w:rsidRPr="003140D9">
        <w:rPr>
          <w:rFonts w:ascii="Times New Roman" w:eastAsia="Times New Roman" w:hAnsi="Times New Roman" w:cs="Times New Roman"/>
          <w:color w:val="444444"/>
          <w:sz w:val="28"/>
          <w:szCs w:val="28"/>
          <w:lang w:eastAsia="ru-RU"/>
        </w:rPr>
        <w:t>,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r:id="rId12" w:anchor="BR60P2" w:history="1">
        <w:r w:rsidRPr="003140D9">
          <w:rPr>
            <w:rFonts w:ascii="Times New Roman" w:eastAsia="Times New Roman" w:hAnsi="Times New Roman" w:cs="Times New Roman"/>
            <w:color w:val="0000FF"/>
            <w:sz w:val="28"/>
            <w:szCs w:val="28"/>
            <w:u w:val="single"/>
            <w:lang w:eastAsia="ru-RU"/>
          </w:rPr>
          <w:t>пунктом 106 Порядка</w:t>
        </w:r>
      </w:hyperlink>
      <w:r w:rsidRPr="003140D9">
        <w:rPr>
          <w:rFonts w:ascii="Times New Roman" w:eastAsia="Times New Roman" w:hAnsi="Times New Roman" w:cs="Times New Roman"/>
          <w:color w:val="444444"/>
          <w:sz w:val="28"/>
          <w:szCs w:val="28"/>
          <w:lang w:eastAsia="ru-RU"/>
        </w:rPr>
        <w:t>.</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r:id="rId13" w:anchor="BQO0P2" w:history="1">
        <w:r w:rsidRPr="003140D9">
          <w:rPr>
            <w:rFonts w:ascii="Times New Roman" w:eastAsia="Times New Roman" w:hAnsi="Times New Roman" w:cs="Times New Roman"/>
            <w:color w:val="0000FF"/>
            <w:sz w:val="28"/>
            <w:szCs w:val="28"/>
            <w:u w:val="single"/>
            <w:lang w:eastAsia="ru-RU"/>
          </w:rPr>
          <w:t>пунктом 102 Порядка</w:t>
        </w:r>
      </w:hyperlink>
      <w:r w:rsidRPr="003140D9">
        <w:rPr>
          <w:rFonts w:ascii="Times New Roman" w:eastAsia="Times New Roman" w:hAnsi="Times New Roman" w:cs="Times New Roman"/>
          <w:color w:val="444444"/>
          <w:sz w:val="28"/>
          <w:szCs w:val="28"/>
          <w:lang w:eastAsia="ru-RU"/>
        </w:rPr>
        <w:t>,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109. По результатам рассмотрения апелляции о несогласии с выставленными баллами апелляционная комиссия принимает одно из решений:</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1) об отклонении апелляции;</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lastRenderedPageBreak/>
        <w:t>2) об удовлетворении апелляции.</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r w:rsidRPr="003140D9">
        <w:rPr>
          <w:rFonts w:ascii="Times New Roman" w:eastAsia="Times New Roman" w:hAnsi="Times New Roman" w:cs="Times New Roman"/>
          <w:color w:val="444444"/>
          <w:sz w:val="28"/>
          <w:szCs w:val="28"/>
          <w:lang w:eastAsia="ru-RU"/>
        </w:rPr>
        <w:br/>
      </w:r>
    </w:p>
    <w:p w:rsidR="003140D9" w:rsidRPr="003140D9" w:rsidRDefault="003140D9" w:rsidP="003140D9">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140D9">
        <w:rPr>
          <w:rFonts w:ascii="Times New Roman" w:eastAsia="Times New Roman" w:hAnsi="Times New Roman" w:cs="Times New Roman"/>
          <w:color w:val="444444"/>
          <w:sz w:val="28"/>
          <w:szCs w:val="28"/>
          <w:lang w:eastAsia="ru-RU"/>
        </w:rPr>
        <w:t>Для пересчета результатов экзаменов протоколы апелляционной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ТЭК.</w:t>
      </w:r>
    </w:p>
    <w:p w:rsidR="003712CC" w:rsidRPr="003140D9" w:rsidRDefault="003712CC">
      <w:pPr>
        <w:rPr>
          <w:rFonts w:ascii="Times New Roman" w:hAnsi="Times New Roman" w:cs="Times New Roman"/>
          <w:sz w:val="28"/>
          <w:szCs w:val="28"/>
        </w:rPr>
      </w:pPr>
    </w:p>
    <w:sectPr w:rsidR="003712CC" w:rsidRPr="00314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D9"/>
    <w:rsid w:val="003140D9"/>
    <w:rsid w:val="00371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EE37"/>
  <w15:chartTrackingRefBased/>
  <w15:docId w15:val="{B23D9E35-4EFD-490F-89F9-F622FBDB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110845">
      <w:bodyDiv w:val="1"/>
      <w:marLeft w:val="0"/>
      <w:marRight w:val="0"/>
      <w:marTop w:val="0"/>
      <w:marBottom w:val="0"/>
      <w:divBdr>
        <w:top w:val="none" w:sz="0" w:space="0" w:color="auto"/>
        <w:left w:val="none" w:sz="0" w:space="0" w:color="auto"/>
        <w:bottom w:val="none" w:sz="0" w:space="0" w:color="auto"/>
        <w:right w:val="none" w:sz="0" w:space="0" w:color="auto"/>
      </w:divBdr>
      <w:divsChild>
        <w:div w:id="1307932804">
          <w:marLeft w:val="0"/>
          <w:marRight w:val="0"/>
          <w:marTop w:val="0"/>
          <w:marBottom w:val="0"/>
          <w:divBdr>
            <w:top w:val="none" w:sz="0" w:space="0" w:color="auto"/>
            <w:left w:val="none" w:sz="0" w:space="0" w:color="auto"/>
            <w:bottom w:val="none" w:sz="0" w:space="0" w:color="auto"/>
            <w:right w:val="none" w:sz="0" w:space="0" w:color="auto"/>
          </w:divBdr>
          <w:divsChild>
            <w:div w:id="1931695309">
              <w:marLeft w:val="0"/>
              <w:marRight w:val="0"/>
              <w:marTop w:val="0"/>
              <w:marBottom w:val="0"/>
              <w:divBdr>
                <w:top w:val="none" w:sz="0" w:space="0" w:color="auto"/>
                <w:left w:val="none" w:sz="0" w:space="0" w:color="auto"/>
                <w:bottom w:val="none" w:sz="0" w:space="0" w:color="auto"/>
                <w:right w:val="none" w:sz="0" w:space="0" w:color="auto"/>
              </w:divBdr>
              <w:divsChild>
                <w:div w:id="12596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8359">
          <w:marLeft w:val="0"/>
          <w:marRight w:val="0"/>
          <w:marTop w:val="0"/>
          <w:marBottom w:val="0"/>
          <w:divBdr>
            <w:top w:val="none" w:sz="0" w:space="0" w:color="auto"/>
            <w:left w:val="none" w:sz="0" w:space="0" w:color="auto"/>
            <w:bottom w:val="none" w:sz="0" w:space="0" w:color="auto"/>
            <w:right w:val="none" w:sz="0" w:space="0" w:color="auto"/>
          </w:divBdr>
          <w:divsChild>
            <w:div w:id="1989017703">
              <w:marLeft w:val="0"/>
              <w:marRight w:val="0"/>
              <w:marTop w:val="0"/>
              <w:marBottom w:val="0"/>
              <w:divBdr>
                <w:top w:val="none" w:sz="0" w:space="0" w:color="auto"/>
                <w:left w:val="none" w:sz="0" w:space="0" w:color="auto"/>
                <w:bottom w:val="none" w:sz="0" w:space="0" w:color="auto"/>
                <w:right w:val="none" w:sz="0" w:space="0" w:color="auto"/>
              </w:divBdr>
              <w:divsChild>
                <w:div w:id="2573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1373571" TargetMode="External"/><Relationship Id="rId13" Type="http://schemas.openxmlformats.org/officeDocument/2006/relationships/hyperlink" Target="https://docs.cntd.ru/document/1301373571" TargetMode="External"/><Relationship Id="rId3" Type="http://schemas.openxmlformats.org/officeDocument/2006/relationships/webSettings" Target="webSettings.xml"/><Relationship Id="rId7" Type="http://schemas.openxmlformats.org/officeDocument/2006/relationships/hyperlink" Target="https://docs.cntd.ru/document/1301373571" TargetMode="External"/><Relationship Id="rId12" Type="http://schemas.openxmlformats.org/officeDocument/2006/relationships/hyperlink" Target="https://docs.cntd.ru/document/13013735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2389617" TargetMode="External"/><Relationship Id="rId11" Type="http://schemas.openxmlformats.org/officeDocument/2006/relationships/hyperlink" Target="https://docs.cntd.ru/document/1301373571"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cs.cntd.ru/document/1301373571" TargetMode="External"/><Relationship Id="rId4" Type="http://schemas.openxmlformats.org/officeDocument/2006/relationships/hyperlink" Target="https://docs.cntd.ru/document/1301373571" TargetMode="External"/><Relationship Id="rId9" Type="http://schemas.openxmlformats.org/officeDocument/2006/relationships/hyperlink" Target="https://docs.cntd.ru/document/13013735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1929</Words>
  <Characters>11000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dc:creator>
  <cp:keywords/>
  <dc:description/>
  <cp:lastModifiedBy>zav</cp:lastModifiedBy>
  <cp:revision>1</cp:revision>
  <dcterms:created xsi:type="dcterms:W3CDTF">2025-04-04T11:50:00Z</dcterms:created>
  <dcterms:modified xsi:type="dcterms:W3CDTF">2025-04-04T11:53:00Z</dcterms:modified>
</cp:coreProperties>
</file>